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B8637" w14:textId="77777777" w:rsidR="00F17D79" w:rsidRPr="006E0E85" w:rsidRDefault="00F17D79" w:rsidP="00F17D79">
      <w:pPr>
        <w:shd w:val="clear" w:color="auto" w:fill="FFFFFF"/>
        <w:spacing w:after="375" w:line="240" w:lineRule="auto"/>
        <w:outlineLvl w:val="0"/>
        <w:rPr>
          <w:rFonts w:asciiTheme="minorBidi" w:eastAsia="Times New Roman" w:hAnsiTheme="minorBidi"/>
          <w:b/>
          <w:bCs/>
          <w:color w:val="000000"/>
          <w:kern w:val="36"/>
          <w:sz w:val="28"/>
          <w:szCs w:val="28"/>
          <w14:ligatures w14:val="none"/>
        </w:rPr>
      </w:pPr>
      <w:r w:rsidRPr="006E0E85">
        <w:rPr>
          <w:rFonts w:asciiTheme="minorBidi" w:eastAsia="Times New Roman" w:hAnsiTheme="minorBidi"/>
          <w:b/>
          <w:bCs/>
          <w:color w:val="000000"/>
          <w:kern w:val="36"/>
          <w:sz w:val="28"/>
          <w:szCs w:val="28"/>
          <w14:ligatures w14:val="none"/>
        </w:rPr>
        <w:t>Reflections – 2 Timothy 2: 8-15 – Unchained!</w:t>
      </w:r>
    </w:p>
    <w:p w14:paraId="7E4697AB" w14:textId="2099D5CB" w:rsidR="00F17D79" w:rsidRPr="00F17D79" w:rsidRDefault="00F17D79" w:rsidP="00F17D79">
      <w:pPr>
        <w:shd w:val="clear" w:color="auto" w:fill="FFFFFF"/>
        <w:spacing w:after="375" w:line="240" w:lineRule="auto"/>
        <w:outlineLvl w:val="0"/>
        <w:rPr>
          <w:rFonts w:ascii="Calibri" w:eastAsia="Times New Roman" w:hAnsi="Calibri" w:cs="Calibri"/>
          <w:b/>
          <w:bCs/>
          <w:color w:val="000000"/>
          <w:kern w:val="36"/>
          <w:sz w:val="28"/>
          <w:szCs w:val="28"/>
          <w14:ligatures w14:val="none"/>
        </w:rPr>
      </w:pPr>
      <w:r w:rsidRPr="00F17D79">
        <w:rPr>
          <w:rFonts w:ascii="Arial" w:eastAsia="Times New Roman" w:hAnsi="Arial" w:cs="Arial"/>
          <w:b/>
          <w:bCs/>
          <w:color w:val="000000"/>
          <w:kern w:val="36"/>
          <w:sz w:val="28"/>
          <w:szCs w:val="28"/>
          <w14:ligatures w14:val="none"/>
        </w:rPr>
        <w:t>Bible study on 2 Timothy 2:8-15</w:t>
      </w:r>
    </w:p>
    <w:p w14:paraId="6D7E4B8A" w14:textId="77777777" w:rsidR="00F17D79" w:rsidRPr="00F17D79" w:rsidRDefault="00F17D79" w:rsidP="00F17D79">
      <w:pPr>
        <w:shd w:val="clear" w:color="auto" w:fill="FFFFFF"/>
        <w:spacing w:after="150" w:line="240" w:lineRule="auto"/>
        <w:outlineLvl w:val="1"/>
        <w:rPr>
          <w:rFonts w:ascii="Arial" w:eastAsia="Times New Roman" w:hAnsi="Arial" w:cs="Arial"/>
          <w:color w:val="000000"/>
          <w:kern w:val="0"/>
          <w:sz w:val="28"/>
          <w:szCs w:val="28"/>
          <w14:ligatures w14:val="none"/>
        </w:rPr>
      </w:pPr>
      <w:r w:rsidRPr="00F17D79">
        <w:rPr>
          <w:rFonts w:ascii="Arial" w:eastAsia="Times New Roman" w:hAnsi="Arial" w:cs="Arial"/>
          <w:b/>
          <w:bCs/>
          <w:color w:val="103A71"/>
          <w:kern w:val="0"/>
          <w:sz w:val="28"/>
          <w:szCs w:val="28"/>
          <w14:ligatures w14:val="none"/>
        </w:rPr>
        <w:t>Begin with an opening prayer</w:t>
      </w:r>
    </w:p>
    <w:p w14:paraId="2124D2E3" w14:textId="77777777" w:rsidR="00F17D79" w:rsidRPr="00F17D79" w:rsidRDefault="00F17D79" w:rsidP="00F17D79">
      <w:pPr>
        <w:shd w:val="clear" w:color="auto" w:fill="FFFFFF"/>
        <w:spacing w:after="150" w:line="375" w:lineRule="atLeast"/>
        <w:rPr>
          <w:rFonts w:ascii="Arial" w:eastAsia="Times New Roman" w:hAnsi="Arial" w:cs="Arial"/>
          <w:color w:val="4D4D4D"/>
          <w:kern w:val="0"/>
          <w:sz w:val="27"/>
          <w:szCs w:val="27"/>
          <w14:ligatures w14:val="none"/>
        </w:rPr>
      </w:pPr>
      <w:r w:rsidRPr="00F17D79">
        <w:rPr>
          <w:rFonts w:ascii="Arial" w:eastAsia="Times New Roman" w:hAnsi="Arial" w:cs="Arial"/>
          <w:color w:val="4D4D4D"/>
          <w:kern w:val="0"/>
          <w:sz w:val="27"/>
          <w:szCs w:val="27"/>
          <w14:ligatures w14:val="none"/>
        </w:rPr>
        <w:t>We humbly gather in God’s presence,</w:t>
      </w:r>
      <w:r w:rsidRPr="00F17D79">
        <w:rPr>
          <w:rFonts w:ascii="Arial" w:eastAsia="Times New Roman" w:hAnsi="Arial" w:cs="Arial"/>
          <w:color w:val="4D4D4D"/>
          <w:kern w:val="0"/>
          <w:sz w:val="27"/>
          <w:szCs w:val="27"/>
          <w14:ligatures w14:val="none"/>
        </w:rPr>
        <w:br/>
        <w:t>our creator, redeemer and sustainer.</w:t>
      </w:r>
      <w:r w:rsidRPr="00F17D79">
        <w:rPr>
          <w:rFonts w:ascii="Arial" w:eastAsia="Times New Roman" w:hAnsi="Arial" w:cs="Arial"/>
          <w:color w:val="4D4D4D"/>
          <w:kern w:val="0"/>
          <w:sz w:val="27"/>
          <w:szCs w:val="27"/>
          <w14:ligatures w14:val="none"/>
        </w:rPr>
        <w:br/>
        <w:t>We thank you, God, for the breath that sustains us</w:t>
      </w:r>
      <w:r w:rsidRPr="00F17D79">
        <w:rPr>
          <w:rFonts w:ascii="Arial" w:eastAsia="Times New Roman" w:hAnsi="Arial" w:cs="Arial"/>
          <w:color w:val="4D4D4D"/>
          <w:kern w:val="0"/>
          <w:sz w:val="27"/>
          <w:szCs w:val="27"/>
          <w14:ligatures w14:val="none"/>
        </w:rPr>
        <w:br/>
        <w:t>and the community that surrounds us.</w:t>
      </w:r>
      <w:r w:rsidRPr="00F17D79">
        <w:rPr>
          <w:rFonts w:ascii="Arial" w:eastAsia="Times New Roman" w:hAnsi="Arial" w:cs="Arial"/>
          <w:color w:val="4D4D4D"/>
          <w:kern w:val="0"/>
          <w:sz w:val="27"/>
          <w:szCs w:val="27"/>
          <w14:ligatures w14:val="none"/>
        </w:rPr>
        <w:br/>
        <w:t>Let us come and worship you with hearts thankful</w:t>
      </w:r>
      <w:r w:rsidRPr="00F17D79">
        <w:rPr>
          <w:rFonts w:ascii="Arial" w:eastAsia="Times New Roman" w:hAnsi="Arial" w:cs="Arial"/>
          <w:color w:val="4D4D4D"/>
          <w:kern w:val="0"/>
          <w:sz w:val="27"/>
          <w:szCs w:val="27"/>
          <w14:ligatures w14:val="none"/>
        </w:rPr>
        <w:br/>
        <w:t>for all your blessings to us.</w:t>
      </w:r>
      <w:r w:rsidRPr="00F17D79">
        <w:rPr>
          <w:rFonts w:ascii="Arial" w:eastAsia="Times New Roman" w:hAnsi="Arial" w:cs="Arial"/>
          <w:color w:val="4D4D4D"/>
          <w:kern w:val="0"/>
          <w:sz w:val="27"/>
          <w:szCs w:val="27"/>
          <w14:ligatures w14:val="none"/>
        </w:rPr>
        <w:br/>
      </w:r>
      <w:r w:rsidRPr="00F17D79">
        <w:rPr>
          <w:rFonts w:ascii="Arial" w:eastAsia="Times New Roman" w:hAnsi="Arial" w:cs="Arial"/>
          <w:b/>
          <w:bCs/>
          <w:color w:val="4D4D4D"/>
          <w:kern w:val="0"/>
          <w:sz w:val="27"/>
          <w:szCs w:val="27"/>
          <w14:ligatures w14:val="none"/>
        </w:rPr>
        <w:t>Amen.</w:t>
      </w:r>
    </w:p>
    <w:p w14:paraId="511D5FFE" w14:textId="1AC60AFD" w:rsidR="00F17D79" w:rsidRPr="006E0E85" w:rsidRDefault="00F17D79" w:rsidP="00243871">
      <w:pPr>
        <w:shd w:val="clear" w:color="auto" w:fill="FFFFFF"/>
        <w:spacing w:after="150" w:line="375" w:lineRule="atLeast"/>
        <w:rPr>
          <w:rFonts w:ascii="Arial" w:eastAsia="Times New Roman" w:hAnsi="Arial" w:cs="Arial"/>
          <w:color w:val="4D4D4D"/>
          <w:kern w:val="0"/>
          <w:sz w:val="28"/>
          <w:szCs w:val="28"/>
          <w14:ligatures w14:val="none"/>
        </w:rPr>
      </w:pPr>
      <w:r w:rsidRPr="006E0E85">
        <w:rPr>
          <w:rFonts w:ascii="Arial" w:eastAsia="Times New Roman" w:hAnsi="Arial" w:cs="Arial"/>
          <w:b/>
          <w:bCs/>
          <w:color w:val="103A71"/>
          <w:kern w:val="0"/>
          <w:sz w:val="28"/>
          <w:szCs w:val="28"/>
          <w14:ligatures w14:val="none"/>
        </w:rPr>
        <w:t>Read the passage</w:t>
      </w:r>
    </w:p>
    <w:p w14:paraId="6EF876B3" w14:textId="77777777" w:rsidR="00F17D79" w:rsidRDefault="00F17D79" w:rsidP="00F17D79">
      <w:pPr>
        <w:shd w:val="clear" w:color="auto" w:fill="FFFFFF"/>
        <w:spacing w:after="150" w:line="375" w:lineRule="atLeast"/>
        <w:rPr>
          <w:rFonts w:ascii="Arial" w:eastAsia="Times New Roman" w:hAnsi="Arial" w:cs="Arial"/>
          <w:i/>
          <w:iCs/>
          <w:color w:val="4D4D4D"/>
          <w:kern w:val="0"/>
          <w:sz w:val="27"/>
          <w:szCs w:val="27"/>
          <w14:ligatures w14:val="none"/>
        </w:rPr>
      </w:pPr>
      <w:r w:rsidRPr="00F17D79">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702165B2" w14:textId="5D3D8726" w:rsidR="00243871" w:rsidRPr="00243871" w:rsidRDefault="00243871" w:rsidP="00F17D79">
      <w:pPr>
        <w:shd w:val="clear" w:color="auto" w:fill="FFFFFF"/>
        <w:spacing w:after="150" w:line="375" w:lineRule="atLeast"/>
        <w:rPr>
          <w:rFonts w:ascii="Arial" w:eastAsia="Times New Roman" w:hAnsi="Arial" w:cs="Arial"/>
          <w:color w:val="4D4D4D"/>
          <w:kern w:val="0"/>
          <w:sz w:val="27"/>
          <w:szCs w:val="27"/>
          <w14:ligatures w14:val="none"/>
        </w:rPr>
      </w:pPr>
      <w:r>
        <w:rPr>
          <w:rFonts w:ascii="Arial" w:eastAsia="Times New Roman" w:hAnsi="Arial" w:cs="Arial"/>
          <w:color w:val="4D4D4D"/>
          <w:kern w:val="0"/>
          <w:sz w:val="27"/>
          <w:szCs w:val="27"/>
          <w14:ligatures w14:val="none"/>
        </w:rPr>
        <w:t>2 Timothy 2: 8-15</w:t>
      </w:r>
    </w:p>
    <w:p w14:paraId="1A66BFC3" w14:textId="77777777" w:rsidR="006E0E85" w:rsidRPr="009D5541" w:rsidRDefault="00F17D79" w:rsidP="006E0E85">
      <w:pPr>
        <w:pStyle w:val="NormalWeb"/>
        <w:shd w:val="clear" w:color="auto" w:fill="FFFFFF"/>
        <w:rPr>
          <w:rFonts w:ascii="Calibri" w:hAnsi="Calibri" w:cs="Calibri"/>
          <w:color w:val="000000"/>
          <w:sz w:val="28"/>
          <w:szCs w:val="28"/>
        </w:rPr>
      </w:pPr>
      <w:r w:rsidRPr="00F17D79">
        <w:rPr>
          <w:rFonts w:ascii="Arial" w:hAnsi="Arial" w:cs="Arial"/>
          <w:color w:val="4D4D4D"/>
          <w:sz w:val="27"/>
          <w:szCs w:val="27"/>
        </w:rPr>
        <w:t> </w:t>
      </w:r>
      <w:r w:rsidR="006E0E85" w:rsidRPr="009D5541">
        <w:rPr>
          <w:rStyle w:val="text"/>
          <w:rFonts w:ascii="Calibri" w:eastAsiaTheme="majorEastAsia" w:hAnsi="Calibri" w:cs="Calibri"/>
          <w:color w:val="000000"/>
          <w:sz w:val="28"/>
          <w:szCs w:val="28"/>
          <w:vertAlign w:val="superscript"/>
        </w:rPr>
        <w:t>8 </w:t>
      </w:r>
      <w:r w:rsidR="006E0E85" w:rsidRPr="009D5541">
        <w:rPr>
          <w:rStyle w:val="text"/>
          <w:rFonts w:ascii="Calibri" w:eastAsiaTheme="majorEastAsia" w:hAnsi="Calibri" w:cs="Calibri"/>
          <w:color w:val="000000"/>
          <w:sz w:val="28"/>
          <w:szCs w:val="28"/>
        </w:rPr>
        <w:t>Remember Jesus Christ, raised from the dead, descended from David. This is my gospel,</w:t>
      </w:r>
      <w:r w:rsidR="006E0E85" w:rsidRPr="009D5541">
        <w:rPr>
          <w:rFonts w:ascii="Calibri" w:hAnsi="Calibri" w:cs="Calibri"/>
          <w:color w:val="000000"/>
          <w:sz w:val="28"/>
          <w:szCs w:val="28"/>
        </w:rPr>
        <w:t> </w:t>
      </w:r>
      <w:r w:rsidR="006E0E85" w:rsidRPr="009D5541">
        <w:rPr>
          <w:rStyle w:val="text"/>
          <w:rFonts w:ascii="Calibri" w:eastAsiaTheme="majorEastAsia" w:hAnsi="Calibri" w:cs="Calibri"/>
          <w:color w:val="000000"/>
          <w:sz w:val="28"/>
          <w:szCs w:val="28"/>
          <w:vertAlign w:val="superscript"/>
        </w:rPr>
        <w:t>9 </w:t>
      </w:r>
      <w:r w:rsidR="006E0E85" w:rsidRPr="009D5541">
        <w:rPr>
          <w:rStyle w:val="text"/>
          <w:rFonts w:ascii="Calibri" w:eastAsiaTheme="majorEastAsia" w:hAnsi="Calibri" w:cs="Calibri"/>
          <w:color w:val="000000"/>
          <w:sz w:val="28"/>
          <w:szCs w:val="28"/>
        </w:rPr>
        <w:t>for which I am suffering even to the point of being chained like a criminal. But God’s word is not chained.</w:t>
      </w:r>
      <w:r w:rsidR="006E0E85" w:rsidRPr="009D5541">
        <w:rPr>
          <w:rFonts w:ascii="Calibri" w:hAnsi="Calibri" w:cs="Calibri"/>
          <w:color w:val="000000"/>
          <w:sz w:val="28"/>
          <w:szCs w:val="28"/>
        </w:rPr>
        <w:t> </w:t>
      </w:r>
      <w:r w:rsidR="006E0E85" w:rsidRPr="009D5541">
        <w:rPr>
          <w:rStyle w:val="text"/>
          <w:rFonts w:ascii="Calibri" w:eastAsiaTheme="majorEastAsia" w:hAnsi="Calibri" w:cs="Calibri"/>
          <w:color w:val="000000"/>
          <w:sz w:val="28"/>
          <w:szCs w:val="28"/>
          <w:vertAlign w:val="superscript"/>
        </w:rPr>
        <w:t>10 </w:t>
      </w:r>
      <w:r w:rsidR="006E0E85" w:rsidRPr="009D5541">
        <w:rPr>
          <w:rStyle w:val="text"/>
          <w:rFonts w:ascii="Calibri" w:eastAsiaTheme="majorEastAsia" w:hAnsi="Calibri" w:cs="Calibri"/>
          <w:color w:val="000000"/>
          <w:sz w:val="28"/>
          <w:szCs w:val="28"/>
        </w:rPr>
        <w:t>Therefore I endure everything for the sake of the elect, that they too may obtain the salvation that is in Christ Jesus, with eternal glory.</w:t>
      </w:r>
    </w:p>
    <w:p w14:paraId="72D751DC" w14:textId="77777777" w:rsidR="006E0E85" w:rsidRPr="009D5541" w:rsidRDefault="006E0E85" w:rsidP="006E0E85">
      <w:pPr>
        <w:pStyle w:val="NormalWeb"/>
        <w:shd w:val="clear" w:color="auto" w:fill="FFFFFF"/>
        <w:rPr>
          <w:rFonts w:ascii="Calibri" w:hAnsi="Calibri" w:cs="Calibri"/>
          <w:color w:val="000000"/>
          <w:sz w:val="28"/>
          <w:szCs w:val="28"/>
        </w:rPr>
      </w:pPr>
      <w:r w:rsidRPr="009D5541">
        <w:rPr>
          <w:rStyle w:val="text"/>
          <w:rFonts w:ascii="Calibri" w:eastAsiaTheme="majorEastAsia" w:hAnsi="Calibri" w:cs="Calibri"/>
          <w:color w:val="000000"/>
          <w:sz w:val="28"/>
          <w:szCs w:val="28"/>
          <w:vertAlign w:val="superscript"/>
        </w:rPr>
        <w:t>11 </w:t>
      </w:r>
      <w:r w:rsidRPr="009D5541">
        <w:rPr>
          <w:rStyle w:val="text"/>
          <w:rFonts w:ascii="Calibri" w:eastAsiaTheme="majorEastAsia" w:hAnsi="Calibri" w:cs="Calibri"/>
          <w:color w:val="000000"/>
          <w:sz w:val="28"/>
          <w:szCs w:val="28"/>
        </w:rPr>
        <w:t>Here is a trustworthy saying:</w:t>
      </w:r>
    </w:p>
    <w:p w14:paraId="496C63B3" w14:textId="77777777" w:rsidR="006E0E85" w:rsidRPr="009D5541" w:rsidRDefault="006E0E85" w:rsidP="006E0E85">
      <w:pPr>
        <w:pStyle w:val="line"/>
        <w:shd w:val="clear" w:color="auto" w:fill="FFFFFF"/>
        <w:spacing w:before="0" w:beforeAutospacing="0" w:after="0" w:afterAutospacing="0"/>
        <w:rPr>
          <w:rFonts w:ascii="Calibri" w:hAnsi="Calibri" w:cs="Calibri"/>
          <w:color w:val="000000"/>
          <w:sz w:val="28"/>
          <w:szCs w:val="28"/>
        </w:rPr>
      </w:pPr>
      <w:r w:rsidRPr="009D5541">
        <w:rPr>
          <w:rStyle w:val="text"/>
          <w:rFonts w:ascii="Calibri" w:eastAsiaTheme="majorEastAsia" w:hAnsi="Calibri" w:cs="Calibri"/>
          <w:color w:val="000000"/>
          <w:sz w:val="28"/>
          <w:szCs w:val="28"/>
        </w:rPr>
        <w:t>If we died with him,</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we will also live with him;</w:t>
      </w:r>
      <w:r w:rsidRPr="009D5541">
        <w:rPr>
          <w:rFonts w:ascii="Calibri" w:hAnsi="Calibri" w:cs="Calibri"/>
          <w:color w:val="000000"/>
          <w:sz w:val="28"/>
          <w:szCs w:val="28"/>
        </w:rPr>
        <w:br/>
      </w:r>
      <w:r w:rsidRPr="009D5541">
        <w:rPr>
          <w:rStyle w:val="text"/>
          <w:rFonts w:ascii="Calibri" w:eastAsiaTheme="majorEastAsia" w:hAnsi="Calibri" w:cs="Calibri"/>
          <w:color w:val="000000"/>
          <w:sz w:val="28"/>
          <w:szCs w:val="28"/>
          <w:vertAlign w:val="superscript"/>
        </w:rPr>
        <w:t>12 </w:t>
      </w:r>
      <w:r w:rsidRPr="009D5541">
        <w:rPr>
          <w:rStyle w:val="text"/>
          <w:rFonts w:ascii="Calibri" w:eastAsiaTheme="majorEastAsia" w:hAnsi="Calibri" w:cs="Calibri"/>
          <w:color w:val="000000"/>
          <w:sz w:val="28"/>
          <w:szCs w:val="28"/>
        </w:rPr>
        <w:t>if we endure,</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we will also reign with him.</w:t>
      </w:r>
      <w:r w:rsidRPr="009D5541">
        <w:rPr>
          <w:rFonts w:ascii="Calibri" w:hAnsi="Calibri" w:cs="Calibri"/>
          <w:color w:val="000000"/>
          <w:sz w:val="28"/>
          <w:szCs w:val="28"/>
        </w:rPr>
        <w:br/>
      </w:r>
      <w:r w:rsidRPr="009D5541">
        <w:rPr>
          <w:rStyle w:val="text"/>
          <w:rFonts w:ascii="Calibri" w:eastAsiaTheme="majorEastAsia" w:hAnsi="Calibri" w:cs="Calibri"/>
          <w:color w:val="000000"/>
          <w:sz w:val="28"/>
          <w:szCs w:val="28"/>
        </w:rPr>
        <w:t>If we disown him,</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he will also disown us;</w:t>
      </w:r>
      <w:r w:rsidRPr="009D5541">
        <w:rPr>
          <w:rFonts w:ascii="Calibri" w:hAnsi="Calibri" w:cs="Calibri"/>
          <w:color w:val="000000"/>
          <w:sz w:val="28"/>
          <w:szCs w:val="28"/>
        </w:rPr>
        <w:br/>
      </w:r>
      <w:r w:rsidRPr="009D5541">
        <w:rPr>
          <w:rStyle w:val="text"/>
          <w:rFonts w:ascii="Calibri" w:eastAsiaTheme="majorEastAsia" w:hAnsi="Calibri" w:cs="Calibri"/>
          <w:color w:val="000000"/>
          <w:sz w:val="28"/>
          <w:szCs w:val="28"/>
          <w:vertAlign w:val="superscript"/>
        </w:rPr>
        <w:t>13 </w:t>
      </w:r>
      <w:r w:rsidRPr="009D5541">
        <w:rPr>
          <w:rStyle w:val="text"/>
          <w:rFonts w:ascii="Calibri" w:eastAsiaTheme="majorEastAsia" w:hAnsi="Calibri" w:cs="Calibri"/>
          <w:color w:val="000000"/>
          <w:sz w:val="28"/>
          <w:szCs w:val="28"/>
        </w:rPr>
        <w:t>if we are faithless,</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he remains faithful,</w:t>
      </w:r>
      <w:r w:rsidRPr="009D5541">
        <w:rPr>
          <w:rFonts w:ascii="Calibri" w:hAnsi="Calibri" w:cs="Calibri"/>
          <w:color w:val="000000"/>
          <w:sz w:val="28"/>
          <w:szCs w:val="28"/>
        </w:rPr>
        <w:br/>
      </w:r>
      <w:r w:rsidRPr="009D5541">
        <w:rPr>
          <w:rStyle w:val="indent-1-breaks"/>
          <w:rFonts w:ascii="Calibri" w:eastAsiaTheme="majorEastAsia" w:hAnsi="Calibri" w:cs="Calibri"/>
          <w:color w:val="000000"/>
          <w:sz w:val="28"/>
          <w:szCs w:val="28"/>
        </w:rPr>
        <w:t>    </w:t>
      </w:r>
      <w:r w:rsidRPr="009D5541">
        <w:rPr>
          <w:rStyle w:val="text"/>
          <w:rFonts w:ascii="Calibri" w:eastAsiaTheme="majorEastAsia" w:hAnsi="Calibri" w:cs="Calibri"/>
          <w:color w:val="000000"/>
          <w:sz w:val="28"/>
          <w:szCs w:val="28"/>
        </w:rPr>
        <w:t>for he cannot disown himself.</w:t>
      </w:r>
    </w:p>
    <w:p w14:paraId="5E39B0C1" w14:textId="77777777" w:rsidR="006E0E85" w:rsidRPr="009D5541" w:rsidRDefault="006E0E85" w:rsidP="006E0E85">
      <w:pPr>
        <w:pStyle w:val="NormalWeb"/>
        <w:shd w:val="clear" w:color="auto" w:fill="FFFFFF"/>
        <w:rPr>
          <w:rFonts w:ascii="Calibri" w:hAnsi="Calibri" w:cs="Calibri"/>
          <w:color w:val="000000"/>
          <w:sz w:val="28"/>
          <w:szCs w:val="28"/>
        </w:rPr>
      </w:pPr>
      <w:r w:rsidRPr="009D5541">
        <w:rPr>
          <w:rStyle w:val="text"/>
          <w:rFonts w:ascii="Calibri" w:eastAsiaTheme="majorEastAsia" w:hAnsi="Calibri" w:cs="Calibri"/>
          <w:color w:val="000000"/>
          <w:sz w:val="28"/>
          <w:szCs w:val="28"/>
          <w:vertAlign w:val="superscript"/>
        </w:rPr>
        <w:t>14 </w:t>
      </w:r>
      <w:r w:rsidRPr="009D5541">
        <w:rPr>
          <w:rStyle w:val="text"/>
          <w:rFonts w:ascii="Calibri" w:eastAsiaTheme="majorEastAsia" w:hAnsi="Calibri" w:cs="Calibri"/>
          <w:color w:val="000000"/>
          <w:sz w:val="28"/>
          <w:szCs w:val="28"/>
        </w:rPr>
        <w:t xml:space="preserve">Keep reminding God’s people of these things. Warn them before God against </w:t>
      </w:r>
      <w:proofErr w:type="spellStart"/>
      <w:r w:rsidRPr="009D5541">
        <w:rPr>
          <w:rStyle w:val="text"/>
          <w:rFonts w:ascii="Calibri" w:eastAsiaTheme="majorEastAsia" w:hAnsi="Calibri" w:cs="Calibri"/>
          <w:color w:val="000000"/>
          <w:sz w:val="28"/>
          <w:szCs w:val="28"/>
        </w:rPr>
        <w:t>quarreling</w:t>
      </w:r>
      <w:proofErr w:type="spellEnd"/>
      <w:r w:rsidRPr="009D5541">
        <w:rPr>
          <w:rStyle w:val="text"/>
          <w:rFonts w:ascii="Calibri" w:eastAsiaTheme="majorEastAsia" w:hAnsi="Calibri" w:cs="Calibri"/>
          <w:color w:val="000000"/>
          <w:sz w:val="28"/>
          <w:szCs w:val="28"/>
        </w:rPr>
        <w:t xml:space="preserve"> about words; it is of no value, and only ruins those who listen.</w:t>
      </w:r>
      <w:r w:rsidRPr="009D5541">
        <w:rPr>
          <w:rFonts w:ascii="Calibri" w:hAnsi="Calibri" w:cs="Calibri"/>
          <w:color w:val="000000"/>
          <w:sz w:val="28"/>
          <w:szCs w:val="28"/>
        </w:rPr>
        <w:t> </w:t>
      </w:r>
      <w:r w:rsidRPr="009D5541">
        <w:rPr>
          <w:rStyle w:val="text"/>
          <w:rFonts w:ascii="Calibri" w:eastAsiaTheme="majorEastAsia" w:hAnsi="Calibri" w:cs="Calibri"/>
          <w:color w:val="000000"/>
          <w:sz w:val="28"/>
          <w:szCs w:val="28"/>
          <w:vertAlign w:val="superscript"/>
        </w:rPr>
        <w:t>15 </w:t>
      </w:r>
      <w:r w:rsidRPr="009D5541">
        <w:rPr>
          <w:rStyle w:val="text"/>
          <w:rFonts w:ascii="Calibri" w:eastAsiaTheme="majorEastAsia" w:hAnsi="Calibri" w:cs="Calibri"/>
          <w:color w:val="000000"/>
          <w:sz w:val="28"/>
          <w:szCs w:val="28"/>
        </w:rPr>
        <w:t>Do your best to present yourself to God as one approved, a worker who does not need to be ashamed and who correctly handles the word of truth.</w:t>
      </w:r>
      <w:r w:rsidRPr="009D5541">
        <w:rPr>
          <w:rFonts w:ascii="Calibri" w:hAnsi="Calibri" w:cs="Calibri"/>
          <w:color w:val="000000"/>
          <w:sz w:val="28"/>
          <w:szCs w:val="28"/>
        </w:rPr>
        <w:t> </w:t>
      </w:r>
    </w:p>
    <w:p w14:paraId="7C4893A5" w14:textId="663EB713" w:rsidR="00F17D79" w:rsidRPr="00F17D79" w:rsidRDefault="00F17D79" w:rsidP="00F17D79">
      <w:pPr>
        <w:shd w:val="clear" w:color="auto" w:fill="FFFFFF"/>
        <w:spacing w:after="150" w:line="375" w:lineRule="atLeast"/>
        <w:rPr>
          <w:rFonts w:ascii="Arial" w:eastAsia="Times New Roman" w:hAnsi="Arial" w:cs="Arial"/>
          <w:color w:val="4D4D4D"/>
          <w:kern w:val="0"/>
          <w:sz w:val="27"/>
          <w:szCs w:val="27"/>
          <w14:ligatures w14:val="none"/>
        </w:rPr>
      </w:pPr>
    </w:p>
    <w:p w14:paraId="771C917F" w14:textId="77777777" w:rsidR="006E0E85" w:rsidRDefault="006E0E85" w:rsidP="00F17D79">
      <w:pPr>
        <w:shd w:val="clear" w:color="auto" w:fill="FFFFFF"/>
        <w:spacing w:after="150" w:line="240" w:lineRule="auto"/>
        <w:outlineLvl w:val="1"/>
        <w:rPr>
          <w:rFonts w:ascii="Arial" w:eastAsia="Times New Roman" w:hAnsi="Arial" w:cs="Arial"/>
          <w:b/>
          <w:bCs/>
          <w:color w:val="9E4778"/>
          <w:kern w:val="0"/>
          <w:sz w:val="28"/>
          <w:szCs w:val="28"/>
          <w14:ligatures w14:val="none"/>
        </w:rPr>
      </w:pPr>
    </w:p>
    <w:p w14:paraId="07551F20" w14:textId="5AB89AEE" w:rsidR="00F17D79" w:rsidRPr="006E0E85" w:rsidRDefault="00F17D79" w:rsidP="00F17D79">
      <w:pPr>
        <w:shd w:val="clear" w:color="auto" w:fill="FFFFFF"/>
        <w:spacing w:after="150" w:line="240" w:lineRule="auto"/>
        <w:outlineLvl w:val="1"/>
        <w:rPr>
          <w:rFonts w:ascii="Arial" w:eastAsia="Times New Roman" w:hAnsi="Arial" w:cs="Arial"/>
          <w:color w:val="000000"/>
          <w:kern w:val="0"/>
          <w:sz w:val="28"/>
          <w:szCs w:val="28"/>
          <w14:ligatures w14:val="none"/>
        </w:rPr>
      </w:pPr>
      <w:r w:rsidRPr="006E0E85">
        <w:rPr>
          <w:rFonts w:ascii="Arial" w:eastAsia="Times New Roman" w:hAnsi="Arial" w:cs="Arial"/>
          <w:b/>
          <w:bCs/>
          <w:color w:val="9E4778"/>
          <w:kern w:val="0"/>
          <w:sz w:val="28"/>
          <w:szCs w:val="28"/>
          <w14:ligatures w14:val="none"/>
        </w:rPr>
        <w:lastRenderedPageBreak/>
        <w:t>Explore and respond to the text</w:t>
      </w:r>
    </w:p>
    <w:p w14:paraId="6797BD9A" w14:textId="7F91073F" w:rsidR="00F17D79" w:rsidRPr="00F17D79" w:rsidRDefault="00F17D79" w:rsidP="00F17D79">
      <w:pPr>
        <w:shd w:val="clear" w:color="auto" w:fill="FFFFFF"/>
        <w:spacing w:after="150" w:line="375" w:lineRule="atLeast"/>
        <w:rPr>
          <w:rFonts w:ascii="Arial" w:eastAsia="Times New Roman" w:hAnsi="Arial" w:cs="Arial"/>
          <w:color w:val="4D4D4D"/>
          <w:kern w:val="0"/>
          <w:sz w:val="27"/>
          <w:szCs w:val="27"/>
          <w14:ligatures w14:val="none"/>
        </w:rPr>
      </w:pPr>
      <w:r w:rsidRPr="00F17D79">
        <w:rPr>
          <w:rFonts w:ascii="Arial" w:eastAsia="Times New Roman" w:hAnsi="Arial" w:cs="Arial"/>
          <w:i/>
          <w:iCs/>
          <w:color w:val="4D4D4D"/>
          <w:kern w:val="0"/>
          <w:sz w:val="27"/>
          <w:szCs w:val="27"/>
          <w14:ligatures w14:val="none"/>
        </w:rPr>
        <w:t>Start by reading the Bible notes below. You may want to read them more than once or pause after each paragraph to reflect on what you have read.</w:t>
      </w:r>
    </w:p>
    <w:p w14:paraId="4351B8E0" w14:textId="77777777" w:rsidR="00F17D79" w:rsidRPr="00F17D79" w:rsidRDefault="00F17D79" w:rsidP="00F17D79">
      <w:pPr>
        <w:shd w:val="clear" w:color="auto" w:fill="FFFFFF"/>
        <w:spacing w:after="150" w:line="375" w:lineRule="atLeast"/>
        <w:rPr>
          <w:rFonts w:ascii="Arial" w:eastAsia="Times New Roman" w:hAnsi="Arial" w:cs="Arial"/>
          <w:color w:val="4D4D4D"/>
          <w:kern w:val="0"/>
          <w:sz w:val="27"/>
          <w:szCs w:val="27"/>
          <w14:ligatures w14:val="none"/>
        </w:rPr>
      </w:pPr>
      <w:r w:rsidRPr="00F17D79">
        <w:rPr>
          <w:rFonts w:ascii="Arial" w:eastAsia="Times New Roman" w:hAnsi="Arial" w:cs="Arial"/>
          <w:color w:val="4D4D4D"/>
          <w:kern w:val="0"/>
          <w:sz w:val="27"/>
          <w:szCs w:val="27"/>
          <w14:ligatures w14:val="none"/>
        </w:rPr>
        <w:t> </w:t>
      </w:r>
    </w:p>
    <w:p w14:paraId="312E53D9" w14:textId="77777777" w:rsidR="00F17D79" w:rsidRPr="00F17D79" w:rsidRDefault="00F17D79" w:rsidP="00F17D79">
      <w:pPr>
        <w:shd w:val="clear" w:color="auto" w:fill="FFFFFF"/>
        <w:spacing w:after="150" w:line="240" w:lineRule="auto"/>
        <w:outlineLvl w:val="2"/>
        <w:rPr>
          <w:rFonts w:ascii="Arial" w:eastAsia="Times New Roman" w:hAnsi="Arial" w:cs="Arial"/>
          <w:color w:val="00396F"/>
          <w:kern w:val="0"/>
          <w:sz w:val="27"/>
          <w:szCs w:val="27"/>
          <w14:ligatures w14:val="none"/>
        </w:rPr>
      </w:pPr>
      <w:r w:rsidRPr="00F17D79">
        <w:rPr>
          <w:rFonts w:ascii="Arial" w:eastAsia="Times New Roman" w:hAnsi="Arial" w:cs="Arial"/>
          <w:b/>
          <w:bCs/>
          <w:color w:val="9E4778"/>
          <w:kern w:val="0"/>
          <w:sz w:val="27"/>
          <w:szCs w:val="27"/>
          <w14:ligatures w14:val="none"/>
        </w:rPr>
        <w:t>Bible notes</w:t>
      </w:r>
      <w:r w:rsidRPr="00F17D79">
        <w:rPr>
          <w:rFonts w:ascii="Arial" w:eastAsia="Times New Roman" w:hAnsi="Arial" w:cs="Arial"/>
          <w:b/>
          <w:bCs/>
          <w:color w:val="9E4778"/>
          <w:kern w:val="0"/>
          <w:sz w:val="27"/>
          <w:szCs w:val="27"/>
          <w14:ligatures w14:val="none"/>
        </w:rPr>
        <w:br/>
      </w:r>
    </w:p>
    <w:p w14:paraId="595389F1" w14:textId="77777777" w:rsidR="00F17D79" w:rsidRPr="00F17D79" w:rsidRDefault="00F17D79" w:rsidP="00F17D79">
      <w:pPr>
        <w:shd w:val="clear" w:color="auto" w:fill="FFFFFF"/>
        <w:spacing w:after="150" w:line="375" w:lineRule="atLeast"/>
        <w:rPr>
          <w:rFonts w:ascii="Arial" w:eastAsia="Times New Roman" w:hAnsi="Arial" w:cs="Arial"/>
          <w:color w:val="4D4D4D"/>
          <w:kern w:val="0"/>
          <w:sz w:val="27"/>
          <w:szCs w:val="27"/>
          <w14:ligatures w14:val="none"/>
        </w:rPr>
      </w:pPr>
      <w:r w:rsidRPr="00F17D79">
        <w:rPr>
          <w:rFonts w:ascii="Arial" w:eastAsia="Times New Roman" w:hAnsi="Arial" w:cs="Arial"/>
          <w:color w:val="4D4D4D"/>
          <w:kern w:val="0"/>
          <w:sz w:val="27"/>
          <w:szCs w:val="27"/>
          <w14:ligatures w14:val="none"/>
        </w:rPr>
        <w:t>The passage opens with slightly more of the content of 1:10’s ‘sound teaching’. Verse 8 looks like a very slender statement of Paul’s Gospel (found also in Romans 1:3-4), but it compresses his faith perfectly. By holding together Jesus’ birth and resurrection, Paul insists that neither his earthly nor his heavenly story is sufficient: the one depends on the other. And if his earthly story accentuates his Jewishness, his heavenly story underlines his significance for all humankind.</w:t>
      </w:r>
    </w:p>
    <w:p w14:paraId="74DFC1C8" w14:textId="77777777" w:rsidR="00F17D79" w:rsidRPr="00F17D79" w:rsidRDefault="00F17D79" w:rsidP="00F17D79">
      <w:pPr>
        <w:shd w:val="clear" w:color="auto" w:fill="FFFFFF"/>
        <w:spacing w:after="150" w:line="375" w:lineRule="atLeast"/>
        <w:rPr>
          <w:rFonts w:ascii="Arial" w:eastAsia="Times New Roman" w:hAnsi="Arial" w:cs="Arial"/>
          <w:color w:val="4D4D4D"/>
          <w:kern w:val="0"/>
          <w:sz w:val="27"/>
          <w:szCs w:val="27"/>
          <w14:ligatures w14:val="none"/>
        </w:rPr>
      </w:pPr>
      <w:r w:rsidRPr="00F17D79">
        <w:rPr>
          <w:rFonts w:ascii="Arial" w:eastAsia="Times New Roman" w:hAnsi="Arial" w:cs="Arial"/>
          <w:color w:val="4D4D4D"/>
          <w:kern w:val="0"/>
          <w:sz w:val="27"/>
          <w:szCs w:val="27"/>
          <w14:ligatures w14:val="none"/>
        </w:rPr>
        <w:t xml:space="preserve">Timothy is to explain this ‘word of truth’ (v.15) associated with the chained and imprisoned Paul without any sense of shame. Paul’s chains symbolise the freedom denied him because of his service of Christ. In the eyes of the world, he is no better than a criminal. Yet what looks like humiliation is </w:t>
      </w:r>
      <w:proofErr w:type="gramStart"/>
      <w:r w:rsidRPr="00F17D79">
        <w:rPr>
          <w:rFonts w:ascii="Arial" w:eastAsia="Times New Roman" w:hAnsi="Arial" w:cs="Arial"/>
          <w:color w:val="4D4D4D"/>
          <w:kern w:val="0"/>
          <w:sz w:val="27"/>
          <w:szCs w:val="27"/>
          <w14:ligatures w14:val="none"/>
        </w:rPr>
        <w:t>actually his</w:t>
      </w:r>
      <w:proofErr w:type="gramEnd"/>
      <w:r w:rsidRPr="00F17D79">
        <w:rPr>
          <w:rFonts w:ascii="Arial" w:eastAsia="Times New Roman" w:hAnsi="Arial" w:cs="Arial"/>
          <w:color w:val="4D4D4D"/>
          <w:kern w:val="0"/>
          <w:sz w:val="27"/>
          <w:szCs w:val="27"/>
          <w14:ligatures w14:val="none"/>
        </w:rPr>
        <w:t xml:space="preserve"> participation in Jesus’ dying and living. He is confident that by persevering in the gospel he will come to share in Christ’s heavenly </w:t>
      </w:r>
      <w:proofErr w:type="gramStart"/>
      <w:r w:rsidRPr="00F17D79">
        <w:rPr>
          <w:rFonts w:ascii="Arial" w:eastAsia="Times New Roman" w:hAnsi="Arial" w:cs="Arial"/>
          <w:color w:val="4D4D4D"/>
          <w:kern w:val="0"/>
          <w:sz w:val="27"/>
          <w:szCs w:val="27"/>
          <w14:ligatures w14:val="none"/>
        </w:rPr>
        <w:t>salvation;</w:t>
      </w:r>
      <w:proofErr w:type="gramEnd"/>
      <w:r w:rsidRPr="00F17D79">
        <w:rPr>
          <w:rFonts w:ascii="Arial" w:eastAsia="Times New Roman" w:hAnsi="Arial" w:cs="Arial"/>
          <w:color w:val="4D4D4D"/>
          <w:kern w:val="0"/>
          <w:sz w:val="27"/>
          <w:szCs w:val="27"/>
          <w14:ligatures w14:val="none"/>
        </w:rPr>
        <w:t xml:space="preserve"> abandoning his calling could only mean condemnation on the day of judgement. The ‘sure saying’ in verses 11-13 may have been part of a hymn or creed in the Early Church. It closes on a note of divine abundance: God’s abiding faithfulness has the last word in this pithy summary of the ‘word of truth’ (the ‘sure saying’ phrase occurs throughout the Pastorals, but not elsewhere in Paul’s writings, as a series of summaries of Paul’s gospel: see 1 Timothy 1:15, 3:1, 4:9; Titus 3:8).</w:t>
      </w:r>
    </w:p>
    <w:p w14:paraId="471A10B0" w14:textId="77777777" w:rsidR="00F17D79" w:rsidRPr="00F17D79" w:rsidRDefault="00F17D79" w:rsidP="00F17D79">
      <w:pPr>
        <w:shd w:val="clear" w:color="auto" w:fill="FFFFFF"/>
        <w:spacing w:after="150" w:line="375" w:lineRule="atLeast"/>
        <w:rPr>
          <w:rFonts w:ascii="Arial" w:eastAsia="Times New Roman" w:hAnsi="Arial" w:cs="Arial"/>
          <w:color w:val="4D4D4D"/>
          <w:kern w:val="0"/>
          <w:sz w:val="27"/>
          <w:szCs w:val="27"/>
          <w14:ligatures w14:val="none"/>
        </w:rPr>
      </w:pPr>
      <w:r w:rsidRPr="00F17D79">
        <w:rPr>
          <w:rFonts w:ascii="Arial" w:eastAsia="Times New Roman" w:hAnsi="Arial" w:cs="Arial"/>
          <w:color w:val="4D4D4D"/>
          <w:kern w:val="0"/>
          <w:sz w:val="27"/>
          <w:szCs w:val="27"/>
          <w14:ligatures w14:val="none"/>
        </w:rPr>
        <w:t>Paul’s slender statements of his Gospel contrast sharply with other ‘words’ in his sights (v.14). These are not the debates aired among Jewish rabbis and Greek philosophers, whose give and take explores the mysteries of truth. Ruinous ‘wrangling’ over words is like the prisoner’s chains that chafe the skin and constrain bodily movement. The liberating truth of the Word of God is found in brevity.</w:t>
      </w:r>
    </w:p>
    <w:p w14:paraId="0C87B923" w14:textId="77777777" w:rsidR="00F17D79" w:rsidRPr="00F17D79" w:rsidRDefault="00F17D79" w:rsidP="00F17D79">
      <w:pPr>
        <w:shd w:val="clear" w:color="auto" w:fill="FFFFFF"/>
        <w:spacing w:after="150" w:line="375" w:lineRule="atLeast"/>
        <w:rPr>
          <w:rFonts w:ascii="Arial" w:eastAsia="Times New Roman" w:hAnsi="Arial" w:cs="Arial"/>
          <w:color w:val="4D4D4D"/>
          <w:kern w:val="0"/>
          <w:sz w:val="27"/>
          <w:szCs w:val="27"/>
          <w14:ligatures w14:val="none"/>
        </w:rPr>
      </w:pPr>
      <w:r w:rsidRPr="00F17D79">
        <w:rPr>
          <w:rFonts w:ascii="Arial" w:eastAsia="Times New Roman" w:hAnsi="Arial" w:cs="Arial"/>
          <w:color w:val="4D4D4D"/>
          <w:kern w:val="0"/>
          <w:sz w:val="27"/>
          <w:szCs w:val="27"/>
          <w14:ligatures w14:val="none"/>
        </w:rPr>
        <w:t> </w:t>
      </w:r>
    </w:p>
    <w:p w14:paraId="4DD62012" w14:textId="77777777" w:rsidR="00F17D79" w:rsidRPr="00F17D79" w:rsidRDefault="00F17D79" w:rsidP="00F17D79">
      <w:pPr>
        <w:shd w:val="clear" w:color="auto" w:fill="FFFFFF"/>
        <w:spacing w:after="150" w:line="240" w:lineRule="auto"/>
        <w:outlineLvl w:val="2"/>
        <w:rPr>
          <w:rFonts w:ascii="Arial" w:eastAsia="Times New Roman" w:hAnsi="Arial" w:cs="Arial"/>
          <w:color w:val="00396F"/>
          <w:kern w:val="0"/>
          <w:sz w:val="27"/>
          <w:szCs w:val="27"/>
          <w14:ligatures w14:val="none"/>
        </w:rPr>
      </w:pPr>
      <w:r w:rsidRPr="00F17D79">
        <w:rPr>
          <w:rFonts w:ascii="Arial" w:eastAsia="Times New Roman" w:hAnsi="Arial" w:cs="Arial"/>
          <w:b/>
          <w:bCs/>
          <w:color w:val="9E4778"/>
          <w:kern w:val="0"/>
          <w:sz w:val="27"/>
          <w:szCs w:val="27"/>
          <w14:ligatures w14:val="none"/>
        </w:rPr>
        <w:t>Reflection</w:t>
      </w:r>
    </w:p>
    <w:p w14:paraId="2A9940C3" w14:textId="77777777" w:rsidR="00F17D79" w:rsidRPr="00F17D79" w:rsidRDefault="00F17D79" w:rsidP="00F17D79">
      <w:pPr>
        <w:shd w:val="clear" w:color="auto" w:fill="FFFFFF"/>
        <w:spacing w:after="150" w:line="375" w:lineRule="atLeast"/>
        <w:rPr>
          <w:rFonts w:ascii="Arial" w:eastAsia="Times New Roman" w:hAnsi="Arial" w:cs="Arial"/>
          <w:color w:val="4D4D4D"/>
          <w:kern w:val="0"/>
          <w:sz w:val="27"/>
          <w:szCs w:val="27"/>
          <w14:ligatures w14:val="none"/>
        </w:rPr>
      </w:pPr>
      <w:r w:rsidRPr="00F17D79">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545633BC" w14:textId="77777777" w:rsidR="00F17D79" w:rsidRPr="00F17D79" w:rsidRDefault="00F17D79" w:rsidP="00F17D79">
      <w:pPr>
        <w:shd w:val="clear" w:color="auto" w:fill="FFFFFF"/>
        <w:spacing w:after="150" w:line="375" w:lineRule="atLeast"/>
        <w:rPr>
          <w:rFonts w:ascii="Arial" w:eastAsia="Times New Roman" w:hAnsi="Arial" w:cs="Arial"/>
          <w:color w:val="4D4D4D"/>
          <w:kern w:val="0"/>
          <w:sz w:val="27"/>
          <w:szCs w:val="27"/>
          <w14:ligatures w14:val="none"/>
        </w:rPr>
      </w:pPr>
      <w:r w:rsidRPr="00F17D79">
        <w:rPr>
          <w:rFonts w:ascii="Arial" w:eastAsia="Times New Roman" w:hAnsi="Arial" w:cs="Arial"/>
          <w:color w:val="4D4D4D"/>
          <w:kern w:val="0"/>
          <w:sz w:val="27"/>
          <w:szCs w:val="27"/>
          <w14:ligatures w14:val="none"/>
        </w:rPr>
        <w:lastRenderedPageBreak/>
        <w:t xml:space="preserve">In 1696, one of the first free public libraries in England was opened, in Wimborne Minster, Dorset. The first donor believed his books would be safe in the church. This was a time when some religious books were burnt by the authorities. </w:t>
      </w:r>
      <w:proofErr w:type="gramStart"/>
      <w:r w:rsidRPr="00F17D79">
        <w:rPr>
          <w:rFonts w:ascii="Arial" w:eastAsia="Times New Roman" w:hAnsi="Arial" w:cs="Arial"/>
          <w:color w:val="4D4D4D"/>
          <w:kern w:val="0"/>
          <w:sz w:val="27"/>
          <w:szCs w:val="27"/>
          <w14:ligatures w14:val="none"/>
        </w:rPr>
        <w:t>So</w:t>
      </w:r>
      <w:proofErr w:type="gramEnd"/>
      <w:r w:rsidRPr="00F17D79">
        <w:rPr>
          <w:rFonts w:ascii="Arial" w:eastAsia="Times New Roman" w:hAnsi="Arial" w:cs="Arial"/>
          <w:color w:val="4D4D4D"/>
          <w:kern w:val="0"/>
          <w:sz w:val="27"/>
          <w:szCs w:val="27"/>
          <w14:ligatures w14:val="none"/>
        </w:rPr>
        <w:t xml:space="preserve"> a later donor insisted on having his books chained to the shelves, though the library itself remained open and free for the townspeople to use.</w:t>
      </w:r>
    </w:p>
    <w:p w14:paraId="0A0B844C" w14:textId="77777777" w:rsidR="00F17D79" w:rsidRPr="00F17D79" w:rsidRDefault="00F17D79" w:rsidP="00F17D79">
      <w:pPr>
        <w:shd w:val="clear" w:color="auto" w:fill="FFFFFF"/>
        <w:spacing w:after="150" w:line="375" w:lineRule="atLeast"/>
        <w:rPr>
          <w:rFonts w:ascii="Arial" w:eastAsia="Times New Roman" w:hAnsi="Arial" w:cs="Arial"/>
          <w:color w:val="4D4D4D"/>
          <w:kern w:val="0"/>
          <w:sz w:val="27"/>
          <w:szCs w:val="27"/>
          <w14:ligatures w14:val="none"/>
        </w:rPr>
      </w:pPr>
      <w:r w:rsidRPr="00F17D79">
        <w:rPr>
          <w:rFonts w:ascii="Arial" w:eastAsia="Times New Roman" w:hAnsi="Arial" w:cs="Arial"/>
          <w:color w:val="4D4D4D"/>
          <w:kern w:val="0"/>
          <w:sz w:val="27"/>
          <w:szCs w:val="27"/>
          <w14:ligatures w14:val="none"/>
        </w:rPr>
        <w:t>Wimborne’s chained books symbolise open access despite restricted movement, like the chains that held the imprisoned Paul. Being ‘chained like a criminal’ didn’t stop him spreading the gospel: ‘the word of God is not chained’ (2 Timothy 2:9).</w:t>
      </w:r>
    </w:p>
    <w:p w14:paraId="76DF18A5" w14:textId="77777777" w:rsidR="00F17D79" w:rsidRPr="00F17D79" w:rsidRDefault="00F17D79" w:rsidP="00F17D79">
      <w:pPr>
        <w:shd w:val="clear" w:color="auto" w:fill="FFFFFF"/>
        <w:spacing w:after="150" w:line="375" w:lineRule="atLeast"/>
        <w:rPr>
          <w:rFonts w:ascii="Arial" w:eastAsia="Times New Roman" w:hAnsi="Arial" w:cs="Arial"/>
          <w:color w:val="4D4D4D"/>
          <w:kern w:val="0"/>
          <w:sz w:val="27"/>
          <w:szCs w:val="27"/>
          <w14:ligatures w14:val="none"/>
        </w:rPr>
      </w:pPr>
      <w:r w:rsidRPr="00F17D79">
        <w:rPr>
          <w:rFonts w:ascii="Arial" w:eastAsia="Times New Roman" w:hAnsi="Arial" w:cs="Arial"/>
          <w:color w:val="4D4D4D"/>
          <w:kern w:val="0"/>
          <w:sz w:val="27"/>
          <w:szCs w:val="27"/>
          <w14:ligatures w14:val="none"/>
        </w:rPr>
        <w:t> </w:t>
      </w:r>
    </w:p>
    <w:p w14:paraId="67C16541" w14:textId="77777777" w:rsidR="00F17D79" w:rsidRPr="00F17D79" w:rsidRDefault="00F17D79" w:rsidP="00F17D79">
      <w:pPr>
        <w:shd w:val="clear" w:color="auto" w:fill="FFFFFF"/>
        <w:spacing w:after="150" w:line="240" w:lineRule="auto"/>
        <w:outlineLvl w:val="2"/>
        <w:rPr>
          <w:rFonts w:ascii="Arial" w:eastAsia="Times New Roman" w:hAnsi="Arial" w:cs="Arial"/>
          <w:color w:val="00396F"/>
          <w:kern w:val="0"/>
          <w:sz w:val="27"/>
          <w:szCs w:val="27"/>
          <w14:ligatures w14:val="none"/>
        </w:rPr>
      </w:pPr>
      <w:r w:rsidRPr="00F17D79">
        <w:rPr>
          <w:rFonts w:ascii="Arial" w:eastAsia="Times New Roman" w:hAnsi="Arial" w:cs="Arial"/>
          <w:b/>
          <w:bCs/>
          <w:color w:val="9E4778"/>
          <w:kern w:val="0"/>
          <w:sz w:val="27"/>
          <w:szCs w:val="27"/>
          <w14:ligatures w14:val="none"/>
        </w:rPr>
        <w:t>Questions for reflection</w:t>
      </w:r>
    </w:p>
    <w:p w14:paraId="01565D70" w14:textId="7BF47357" w:rsidR="00F17D79" w:rsidRPr="00F17D79" w:rsidRDefault="00F17D79" w:rsidP="00F17D79">
      <w:pPr>
        <w:shd w:val="clear" w:color="auto" w:fill="FFFFFF"/>
        <w:spacing w:after="150" w:line="375" w:lineRule="atLeast"/>
        <w:rPr>
          <w:rFonts w:ascii="Arial" w:eastAsia="Times New Roman" w:hAnsi="Arial" w:cs="Arial"/>
          <w:color w:val="4D4D4D"/>
          <w:kern w:val="0"/>
          <w:sz w:val="27"/>
          <w:szCs w:val="27"/>
          <w14:ligatures w14:val="none"/>
        </w:rPr>
      </w:pPr>
      <w:r w:rsidRPr="00F17D79">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206"/>
        <w:gridCol w:w="206"/>
      </w:tblGrid>
      <w:tr w:rsidR="00F17D79" w:rsidRPr="00F17D79" w14:paraId="088B0A1C" w14:textId="77777777">
        <w:tc>
          <w:tcPr>
            <w:tcW w:w="0" w:type="auto"/>
            <w:shd w:val="clear" w:color="auto" w:fill="FFFFFF"/>
            <w:vAlign w:val="center"/>
            <w:hideMark/>
          </w:tcPr>
          <w:p w14:paraId="694B3799" w14:textId="3B80E1F5" w:rsidR="00F17D79" w:rsidRPr="00F17D79" w:rsidRDefault="00F17D79" w:rsidP="00F17D79">
            <w:pPr>
              <w:spacing w:after="0" w:line="240" w:lineRule="auto"/>
              <w:rPr>
                <w:rFonts w:ascii="Arial" w:eastAsia="Times New Roman" w:hAnsi="Arial" w:cs="Arial"/>
                <w:kern w:val="0"/>
                <w14:ligatures w14:val="none"/>
              </w:rPr>
            </w:pPr>
          </w:p>
        </w:tc>
        <w:tc>
          <w:tcPr>
            <w:tcW w:w="0" w:type="auto"/>
            <w:shd w:val="clear" w:color="auto" w:fill="FFFFFF"/>
            <w:vAlign w:val="center"/>
            <w:hideMark/>
          </w:tcPr>
          <w:p w14:paraId="05A0E558" w14:textId="4F66DDEA" w:rsidR="00F17D79" w:rsidRPr="00F17D79" w:rsidRDefault="00F17D79" w:rsidP="00F17D79">
            <w:pPr>
              <w:spacing w:after="150" w:line="375" w:lineRule="atLeast"/>
              <w:rPr>
                <w:rFonts w:ascii="Arial" w:eastAsia="Times New Roman" w:hAnsi="Arial" w:cs="Arial"/>
                <w:color w:val="4D4D4D"/>
                <w:kern w:val="0"/>
                <w:sz w:val="21"/>
                <w:szCs w:val="21"/>
                <w14:ligatures w14:val="none"/>
              </w:rPr>
            </w:pPr>
          </w:p>
        </w:tc>
      </w:tr>
    </w:tbl>
    <w:p w14:paraId="4238AF78" w14:textId="586834B2" w:rsidR="00F17D79" w:rsidRPr="00F17D79" w:rsidRDefault="00F17D79" w:rsidP="006E0E85">
      <w:pPr>
        <w:shd w:val="clear" w:color="auto" w:fill="FFFFFF"/>
        <w:spacing w:after="150" w:line="375" w:lineRule="atLeast"/>
        <w:rPr>
          <w:rFonts w:ascii="Arial" w:eastAsia="Times New Roman" w:hAnsi="Arial" w:cs="Arial"/>
          <w:color w:val="4D4D4D"/>
          <w:kern w:val="0"/>
          <w:sz w:val="27"/>
          <w:szCs w:val="27"/>
          <w14:ligatures w14:val="none"/>
        </w:rPr>
      </w:pPr>
      <w:r w:rsidRPr="00F17D79">
        <w:rPr>
          <w:rFonts w:ascii="Arial" w:eastAsia="Times New Roman" w:hAnsi="Arial" w:cs="Arial"/>
          <w:color w:val="4D4D4D"/>
          <w:kern w:val="0"/>
          <w:sz w:val="27"/>
          <w:szCs w:val="27"/>
          <w14:ligatures w14:val="none"/>
        </w:rPr>
        <w:t> </w:t>
      </w:r>
      <w:r w:rsidRPr="00F17D79">
        <w:rPr>
          <w:rFonts w:ascii="Arial" w:eastAsia="Times New Roman" w:hAnsi="Arial" w:cs="Arial"/>
          <w:b/>
          <w:bCs/>
          <w:color w:val="005461"/>
          <w:kern w:val="0"/>
          <w:sz w:val="27"/>
          <w:szCs w:val="27"/>
          <w14:ligatures w14:val="none"/>
        </w:rPr>
        <w:t>Questions</w:t>
      </w:r>
    </w:p>
    <w:p w14:paraId="13B075D9" w14:textId="5A6938B6" w:rsidR="00F17D79" w:rsidRPr="00F17D79" w:rsidRDefault="006E0E85" w:rsidP="00F17D79">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F17D79">
        <w:rPr>
          <w:rFonts w:ascii="Arial" w:eastAsia="Times New Roman" w:hAnsi="Arial" w:cs="Arial"/>
          <w:noProof/>
          <w:color w:val="0000FF"/>
          <w:kern w:val="0"/>
          <w14:ligatures w14:val="none"/>
        </w:rPr>
        <w:drawing>
          <wp:anchor distT="0" distB="0" distL="114300" distR="114300" simplePos="0" relativeHeight="251658240" behindDoc="1" locked="0" layoutInCell="1" allowOverlap="1" wp14:anchorId="6EC1076B" wp14:editId="73A5CADF">
            <wp:simplePos x="0" y="0"/>
            <wp:positionH relativeFrom="column">
              <wp:posOffset>-523</wp:posOffset>
            </wp:positionH>
            <wp:positionV relativeFrom="paragraph">
              <wp:posOffset>76573</wp:posOffset>
            </wp:positionV>
            <wp:extent cx="2785110" cy="1864360"/>
            <wp:effectExtent l="0" t="0" r="0" b="2540"/>
            <wp:wrapTight wrapText="bothSides">
              <wp:wrapPolygon edited="0">
                <wp:start x="0" y="0"/>
                <wp:lineTo x="0" y="21482"/>
                <wp:lineTo x="21472" y="21482"/>
                <wp:lineTo x="21472" y="0"/>
                <wp:lineTo x="0" y="0"/>
              </wp:wrapPolygon>
            </wp:wrapTight>
            <wp:docPr id="17219868" name="Picture 1">
              <a:hlinkClick xmlns:a="http://schemas.openxmlformats.org/drawingml/2006/main" r:id="rId5" tooltip="&quot;Books In Chai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tooltip="&quot;Books In Chain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5110" cy="186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D79" w:rsidRPr="00F17D79">
        <w:rPr>
          <w:rFonts w:ascii="Arial" w:eastAsia="Times New Roman" w:hAnsi="Arial" w:cs="Arial"/>
          <w:color w:val="4D4D4D"/>
          <w:kern w:val="0"/>
          <w:sz w:val="27"/>
          <w:szCs w:val="27"/>
          <w14:ligatures w14:val="none"/>
        </w:rPr>
        <w:t>Why are these books (from Hereford’s medieval library) in chains?</w:t>
      </w:r>
    </w:p>
    <w:p w14:paraId="73A5C4D8" w14:textId="6E7524EE" w:rsidR="00F17D79" w:rsidRPr="00F17D79" w:rsidRDefault="00F17D79" w:rsidP="00F17D79">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F17D79">
        <w:rPr>
          <w:rFonts w:ascii="Arial" w:eastAsia="Times New Roman" w:hAnsi="Arial" w:cs="Arial"/>
          <w:color w:val="4D4D4D"/>
          <w:kern w:val="0"/>
          <w:sz w:val="27"/>
          <w:szCs w:val="27"/>
          <w14:ligatures w14:val="none"/>
        </w:rPr>
        <w:t>In what ways can we free the Bible so that everyone can appreciate its message?</w:t>
      </w:r>
    </w:p>
    <w:p w14:paraId="397D8975" w14:textId="77777777" w:rsidR="00F17D79" w:rsidRPr="00F17D79" w:rsidRDefault="00F17D79" w:rsidP="00F17D79">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F17D79">
        <w:rPr>
          <w:rFonts w:ascii="Arial" w:eastAsia="Times New Roman" w:hAnsi="Arial" w:cs="Arial"/>
          <w:color w:val="4D4D4D"/>
          <w:kern w:val="0"/>
          <w:sz w:val="27"/>
          <w:szCs w:val="27"/>
          <w14:ligatures w14:val="none"/>
        </w:rPr>
        <w:t>Who can you pray for who is in chains (real or metaphorical)?</w:t>
      </w:r>
    </w:p>
    <w:p w14:paraId="200F1211" w14:textId="77777777" w:rsidR="00F17D79" w:rsidRPr="00F17D79" w:rsidRDefault="00F17D79" w:rsidP="00F17D79">
      <w:pPr>
        <w:shd w:val="clear" w:color="auto" w:fill="FFFFFF"/>
        <w:spacing w:after="150" w:line="375" w:lineRule="atLeast"/>
        <w:rPr>
          <w:rFonts w:ascii="Arial" w:eastAsia="Times New Roman" w:hAnsi="Arial" w:cs="Arial"/>
          <w:color w:val="4D4D4D"/>
          <w:kern w:val="0"/>
          <w:sz w:val="27"/>
          <w:szCs w:val="27"/>
          <w14:ligatures w14:val="none"/>
        </w:rPr>
      </w:pPr>
      <w:r w:rsidRPr="00F17D79">
        <w:rPr>
          <w:rFonts w:ascii="Arial" w:eastAsia="Times New Roman" w:hAnsi="Arial" w:cs="Arial"/>
          <w:color w:val="4D4D4D"/>
          <w:kern w:val="0"/>
          <w:sz w:val="27"/>
          <w:szCs w:val="27"/>
          <w14:ligatures w14:val="none"/>
        </w:rPr>
        <w:t> </w:t>
      </w:r>
    </w:p>
    <w:p w14:paraId="7E54EE75" w14:textId="77777777" w:rsidR="00F17D79" w:rsidRPr="00F17D79" w:rsidRDefault="00F17D79" w:rsidP="00F17D79">
      <w:pPr>
        <w:shd w:val="clear" w:color="auto" w:fill="FFFFFF"/>
        <w:spacing w:after="150" w:line="375" w:lineRule="atLeast"/>
        <w:rPr>
          <w:rFonts w:ascii="Arial" w:eastAsia="Times New Roman" w:hAnsi="Arial" w:cs="Arial"/>
          <w:color w:val="4D4D4D"/>
          <w:kern w:val="0"/>
          <w:sz w:val="27"/>
          <w:szCs w:val="27"/>
          <w14:ligatures w14:val="none"/>
        </w:rPr>
      </w:pPr>
      <w:r w:rsidRPr="00F17D79">
        <w:rPr>
          <w:rFonts w:ascii="Arial" w:eastAsia="Times New Roman" w:hAnsi="Arial" w:cs="Arial"/>
          <w:color w:val="4D4D4D"/>
          <w:kern w:val="0"/>
          <w:sz w:val="27"/>
          <w:szCs w:val="27"/>
          <w14:ligatures w14:val="none"/>
        </w:rPr>
        <w:t> </w:t>
      </w:r>
    </w:p>
    <w:p w14:paraId="1F208C45" w14:textId="77777777" w:rsidR="006E0E85" w:rsidRDefault="006E0E85" w:rsidP="00F17D79">
      <w:pPr>
        <w:shd w:val="clear" w:color="auto" w:fill="FFFFFF"/>
        <w:spacing w:after="150" w:line="240" w:lineRule="auto"/>
        <w:outlineLvl w:val="1"/>
        <w:rPr>
          <w:rFonts w:ascii="Arial" w:eastAsia="Times New Roman" w:hAnsi="Arial" w:cs="Arial"/>
          <w:b/>
          <w:bCs/>
          <w:color w:val="103A71"/>
          <w:kern w:val="0"/>
          <w:sz w:val="28"/>
          <w:szCs w:val="28"/>
          <w14:ligatures w14:val="none"/>
        </w:rPr>
      </w:pPr>
    </w:p>
    <w:p w14:paraId="1B4CF6B1" w14:textId="1022B904" w:rsidR="00F17D79" w:rsidRPr="006E0E85" w:rsidRDefault="00F17D79" w:rsidP="00F17D79">
      <w:pPr>
        <w:shd w:val="clear" w:color="auto" w:fill="FFFFFF"/>
        <w:spacing w:after="150" w:line="240" w:lineRule="auto"/>
        <w:outlineLvl w:val="1"/>
        <w:rPr>
          <w:rFonts w:ascii="Arial" w:eastAsia="Times New Roman" w:hAnsi="Arial" w:cs="Arial"/>
          <w:color w:val="000000"/>
          <w:kern w:val="0"/>
          <w:sz w:val="28"/>
          <w:szCs w:val="28"/>
          <w14:ligatures w14:val="none"/>
        </w:rPr>
      </w:pPr>
      <w:r w:rsidRPr="006E0E85">
        <w:rPr>
          <w:rFonts w:ascii="Arial" w:eastAsia="Times New Roman" w:hAnsi="Arial" w:cs="Arial"/>
          <w:b/>
          <w:bCs/>
          <w:color w:val="103A71"/>
          <w:kern w:val="0"/>
          <w:sz w:val="28"/>
          <w:szCs w:val="28"/>
          <w14:ligatures w14:val="none"/>
        </w:rPr>
        <w:t>Prayer</w:t>
      </w:r>
    </w:p>
    <w:p w14:paraId="17F0E7B0" w14:textId="77777777" w:rsidR="00F17D79" w:rsidRPr="00F17D79" w:rsidRDefault="00F17D79" w:rsidP="00F17D79">
      <w:pPr>
        <w:shd w:val="clear" w:color="auto" w:fill="FFFFFF"/>
        <w:spacing w:after="150" w:line="375" w:lineRule="atLeast"/>
        <w:rPr>
          <w:rFonts w:ascii="Arial" w:eastAsia="Times New Roman" w:hAnsi="Arial" w:cs="Arial"/>
          <w:color w:val="4D4D4D"/>
          <w:kern w:val="0"/>
          <w:sz w:val="27"/>
          <w:szCs w:val="27"/>
          <w14:ligatures w14:val="none"/>
        </w:rPr>
      </w:pPr>
      <w:r w:rsidRPr="00F17D79">
        <w:rPr>
          <w:rFonts w:ascii="Arial" w:eastAsia="Times New Roman" w:hAnsi="Arial" w:cs="Arial"/>
          <w:color w:val="4D4D4D"/>
          <w:kern w:val="0"/>
          <w:sz w:val="27"/>
          <w:szCs w:val="27"/>
          <w14:ligatures w14:val="none"/>
        </w:rPr>
        <w:t>Heavenly Father, thank you for your Word.</w:t>
      </w:r>
      <w:r w:rsidRPr="00F17D79">
        <w:rPr>
          <w:rFonts w:ascii="Arial" w:eastAsia="Times New Roman" w:hAnsi="Arial" w:cs="Arial"/>
          <w:color w:val="4D4D4D"/>
          <w:kern w:val="0"/>
          <w:sz w:val="27"/>
          <w:szCs w:val="27"/>
          <w14:ligatures w14:val="none"/>
        </w:rPr>
        <w:br/>
        <w:t>Help us to spend time reading it</w:t>
      </w:r>
      <w:r w:rsidRPr="00F17D79">
        <w:rPr>
          <w:rFonts w:ascii="Arial" w:eastAsia="Times New Roman" w:hAnsi="Arial" w:cs="Arial"/>
          <w:color w:val="4D4D4D"/>
          <w:kern w:val="0"/>
          <w:sz w:val="27"/>
          <w:szCs w:val="27"/>
          <w14:ligatures w14:val="none"/>
        </w:rPr>
        <w:br/>
        <w:t>and show us your truth through it,</w:t>
      </w:r>
      <w:r w:rsidRPr="00F17D79">
        <w:rPr>
          <w:rFonts w:ascii="Arial" w:eastAsia="Times New Roman" w:hAnsi="Arial" w:cs="Arial"/>
          <w:color w:val="4D4D4D"/>
          <w:kern w:val="0"/>
          <w:sz w:val="27"/>
          <w:szCs w:val="27"/>
          <w14:ligatures w14:val="none"/>
        </w:rPr>
        <w:br/>
        <w:t>so we can share it with others.</w:t>
      </w:r>
      <w:r w:rsidRPr="00F17D79">
        <w:rPr>
          <w:rFonts w:ascii="Arial" w:eastAsia="Times New Roman" w:hAnsi="Arial" w:cs="Arial"/>
          <w:color w:val="4D4D4D"/>
          <w:kern w:val="0"/>
          <w:sz w:val="27"/>
          <w:szCs w:val="27"/>
          <w14:ligatures w14:val="none"/>
        </w:rPr>
        <w:br/>
        <w:t>Give us opportunities to unchain your Word for others</w:t>
      </w:r>
      <w:r w:rsidRPr="00F17D79">
        <w:rPr>
          <w:rFonts w:ascii="Arial" w:eastAsia="Times New Roman" w:hAnsi="Arial" w:cs="Arial"/>
          <w:color w:val="4D4D4D"/>
          <w:kern w:val="0"/>
          <w:sz w:val="27"/>
          <w:szCs w:val="27"/>
          <w14:ligatures w14:val="none"/>
        </w:rPr>
        <w:br/>
        <w:t>so they can be free in you.</w:t>
      </w:r>
      <w:r w:rsidRPr="00F17D79">
        <w:rPr>
          <w:rFonts w:ascii="Arial" w:eastAsia="Times New Roman" w:hAnsi="Arial" w:cs="Arial"/>
          <w:color w:val="4D4D4D"/>
          <w:kern w:val="0"/>
          <w:sz w:val="27"/>
          <w:szCs w:val="27"/>
          <w14:ligatures w14:val="none"/>
        </w:rPr>
        <w:br/>
      </w:r>
      <w:r w:rsidRPr="00F17D79">
        <w:rPr>
          <w:rFonts w:ascii="Arial" w:eastAsia="Times New Roman" w:hAnsi="Arial" w:cs="Arial"/>
          <w:b/>
          <w:bCs/>
          <w:color w:val="4D4D4D"/>
          <w:kern w:val="0"/>
          <w:sz w:val="27"/>
          <w:szCs w:val="27"/>
          <w14:ligatures w14:val="none"/>
        </w:rPr>
        <w:t>Amen.</w:t>
      </w:r>
    </w:p>
    <w:p w14:paraId="38B0A7C6" w14:textId="77777777" w:rsidR="00F17D79" w:rsidRDefault="00F17D79"/>
    <w:sectPr w:rsidR="00F17D79" w:rsidSect="006E0E85">
      <w:pgSz w:w="11906" w:h="16838"/>
      <w:pgMar w:top="720" w:right="1418"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66F"/>
    <w:multiLevelType w:val="multilevel"/>
    <w:tmpl w:val="149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826934"/>
    <w:multiLevelType w:val="multilevel"/>
    <w:tmpl w:val="9BA2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991182">
    <w:abstractNumId w:val="1"/>
  </w:num>
  <w:num w:numId="2" w16cid:durableId="60314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79"/>
    <w:rsid w:val="00243871"/>
    <w:rsid w:val="006E0E85"/>
    <w:rsid w:val="00C17212"/>
    <w:rsid w:val="00F17D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B418"/>
  <w15:chartTrackingRefBased/>
  <w15:docId w15:val="{A49110D0-9334-B64B-AAAF-D1EF8809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7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7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D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7D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7D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D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D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D79"/>
    <w:rPr>
      <w:rFonts w:eastAsiaTheme="majorEastAsia" w:cstheme="majorBidi"/>
      <w:color w:val="272727" w:themeColor="text1" w:themeTint="D8"/>
    </w:rPr>
  </w:style>
  <w:style w:type="paragraph" w:styleId="Title">
    <w:name w:val="Title"/>
    <w:basedOn w:val="Normal"/>
    <w:next w:val="Normal"/>
    <w:link w:val="TitleChar"/>
    <w:uiPriority w:val="10"/>
    <w:qFormat/>
    <w:rsid w:val="00F17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D79"/>
    <w:pPr>
      <w:spacing w:before="160"/>
      <w:jc w:val="center"/>
    </w:pPr>
    <w:rPr>
      <w:i/>
      <w:iCs/>
      <w:color w:val="404040" w:themeColor="text1" w:themeTint="BF"/>
    </w:rPr>
  </w:style>
  <w:style w:type="character" w:customStyle="1" w:styleId="QuoteChar">
    <w:name w:val="Quote Char"/>
    <w:basedOn w:val="DefaultParagraphFont"/>
    <w:link w:val="Quote"/>
    <w:uiPriority w:val="29"/>
    <w:rsid w:val="00F17D79"/>
    <w:rPr>
      <w:i/>
      <w:iCs/>
      <w:color w:val="404040" w:themeColor="text1" w:themeTint="BF"/>
    </w:rPr>
  </w:style>
  <w:style w:type="paragraph" w:styleId="ListParagraph">
    <w:name w:val="List Paragraph"/>
    <w:basedOn w:val="Normal"/>
    <w:uiPriority w:val="34"/>
    <w:qFormat/>
    <w:rsid w:val="00F17D79"/>
    <w:pPr>
      <w:ind w:left="720"/>
      <w:contextualSpacing/>
    </w:pPr>
  </w:style>
  <w:style w:type="character" w:styleId="IntenseEmphasis">
    <w:name w:val="Intense Emphasis"/>
    <w:basedOn w:val="DefaultParagraphFont"/>
    <w:uiPriority w:val="21"/>
    <w:qFormat/>
    <w:rsid w:val="00F17D79"/>
    <w:rPr>
      <w:i/>
      <w:iCs/>
      <w:color w:val="0F4761" w:themeColor="accent1" w:themeShade="BF"/>
    </w:rPr>
  </w:style>
  <w:style w:type="paragraph" w:styleId="IntenseQuote">
    <w:name w:val="Intense Quote"/>
    <w:basedOn w:val="Normal"/>
    <w:next w:val="Normal"/>
    <w:link w:val="IntenseQuoteChar"/>
    <w:uiPriority w:val="30"/>
    <w:qFormat/>
    <w:rsid w:val="00F17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D79"/>
    <w:rPr>
      <w:i/>
      <w:iCs/>
      <w:color w:val="0F4761" w:themeColor="accent1" w:themeShade="BF"/>
    </w:rPr>
  </w:style>
  <w:style w:type="character" w:styleId="IntenseReference">
    <w:name w:val="Intense Reference"/>
    <w:basedOn w:val="DefaultParagraphFont"/>
    <w:uiPriority w:val="32"/>
    <w:qFormat/>
    <w:rsid w:val="00F17D79"/>
    <w:rPr>
      <w:b/>
      <w:bCs/>
      <w:smallCaps/>
      <w:color w:val="0F4761" w:themeColor="accent1" w:themeShade="BF"/>
      <w:spacing w:val="5"/>
    </w:rPr>
  </w:style>
  <w:style w:type="paragraph" w:styleId="NormalWeb">
    <w:name w:val="Normal (Web)"/>
    <w:basedOn w:val="Normal"/>
    <w:uiPriority w:val="99"/>
    <w:unhideWhenUsed/>
    <w:rsid w:val="00F17D7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17D79"/>
    <w:rPr>
      <w:i/>
      <w:iCs/>
    </w:rPr>
  </w:style>
  <w:style w:type="character" w:styleId="Hyperlink">
    <w:name w:val="Hyperlink"/>
    <w:basedOn w:val="DefaultParagraphFont"/>
    <w:uiPriority w:val="99"/>
    <w:semiHidden/>
    <w:unhideWhenUsed/>
    <w:rsid w:val="00F17D79"/>
    <w:rPr>
      <w:color w:val="0000FF"/>
      <w:u w:val="single"/>
    </w:rPr>
  </w:style>
  <w:style w:type="character" w:styleId="Strong">
    <w:name w:val="Strong"/>
    <w:basedOn w:val="DefaultParagraphFont"/>
    <w:uiPriority w:val="22"/>
    <w:qFormat/>
    <w:rsid w:val="00F17D79"/>
    <w:rPr>
      <w:b/>
      <w:bCs/>
    </w:rPr>
  </w:style>
  <w:style w:type="character" w:customStyle="1" w:styleId="bluetext">
    <w:name w:val="bluetext"/>
    <w:basedOn w:val="DefaultParagraphFont"/>
    <w:rsid w:val="00F17D79"/>
  </w:style>
  <w:style w:type="character" w:customStyle="1" w:styleId="text">
    <w:name w:val="text"/>
    <w:basedOn w:val="DefaultParagraphFont"/>
    <w:rsid w:val="006E0E85"/>
  </w:style>
  <w:style w:type="paragraph" w:customStyle="1" w:styleId="line">
    <w:name w:val="line"/>
    <w:basedOn w:val="Normal"/>
    <w:rsid w:val="006E0E8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6E0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ootsontheweb.com/media/29022/books-in-chains.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3</cp:revision>
  <dcterms:created xsi:type="dcterms:W3CDTF">2025-10-09T07:49:00Z</dcterms:created>
  <dcterms:modified xsi:type="dcterms:W3CDTF">2025-10-09T08:10:00Z</dcterms:modified>
</cp:coreProperties>
</file>